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B4441" w14:textId="07014E6D" w:rsidR="00021FC3" w:rsidRPr="00074DEE" w:rsidRDefault="00021FC3" w:rsidP="00021FC3">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w:t>
      </w:r>
      <w:r w:rsidR="001B734F" w:rsidRPr="00074DEE">
        <w:rPr>
          <w:rFonts w:ascii="Arial" w:hAnsi="Arial" w:cs="Arial"/>
          <w:b/>
          <w:noProof/>
          <w:lang w:eastAsia="en-US"/>
        </w:rPr>
        <w:t>1</w:t>
      </w:r>
      <w:r w:rsidR="001B734F">
        <w:rPr>
          <w:rFonts w:ascii="Arial" w:hAnsi="Arial" w:cs="Arial"/>
          <w:b/>
          <w:noProof/>
          <w:lang w:eastAsia="en-US"/>
        </w:rPr>
        <w:t>14</w:t>
      </w:r>
      <w:r w:rsidR="001B734F"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9C40F0" w:rsidRPr="009C40F0">
        <w:rPr>
          <w:rFonts w:ascii="Arial" w:hAnsi="Arial" w:cs="Arial"/>
          <w:b/>
          <w:noProof/>
          <w:lang w:eastAsia="en-US"/>
        </w:rPr>
        <w:t>R1-</w:t>
      </w:r>
      <w:r w:rsidR="004E3597" w:rsidRPr="004E3597">
        <w:t xml:space="preserve"> </w:t>
      </w:r>
      <w:r w:rsidR="004E3597" w:rsidRPr="004E3597">
        <w:rPr>
          <w:rFonts w:ascii="Arial" w:hAnsi="Arial" w:cs="Arial"/>
          <w:b/>
          <w:noProof/>
          <w:lang w:eastAsia="en-US"/>
        </w:rPr>
        <w:t>2307747</w:t>
      </w:r>
    </w:p>
    <w:p w14:paraId="75E357E0" w14:textId="2BF5FCB8" w:rsidR="00A4535B" w:rsidRPr="00074DEE" w:rsidRDefault="001B734F" w:rsidP="00A4535B">
      <w:pPr>
        <w:widowControl w:val="0"/>
        <w:tabs>
          <w:tab w:val="left" w:pos="1985"/>
        </w:tabs>
        <w:spacing w:afterLines="15" w:after="36"/>
        <w:rPr>
          <w:rFonts w:ascii="Arial" w:hAnsi="Arial" w:cs="Arial"/>
          <w:b/>
          <w:noProof/>
        </w:rPr>
      </w:pPr>
      <w:r w:rsidRPr="001B734F">
        <w:rPr>
          <w:rFonts w:ascii="Arial" w:eastAsia="MS Mincho" w:hAnsi="Arial" w:cs="Arial"/>
          <w:b/>
          <w:bCs/>
          <w:szCs w:val="24"/>
        </w:rPr>
        <w:t>Toulouse</w:t>
      </w:r>
      <w:r>
        <w:rPr>
          <w:rFonts w:ascii="Arial" w:eastAsia="MS Mincho" w:hAnsi="Arial" w:cs="Arial"/>
          <w:b/>
          <w:bCs/>
          <w:szCs w:val="24"/>
        </w:rPr>
        <w:t xml:space="preserve">, </w:t>
      </w:r>
      <w:r w:rsidRPr="001B734F">
        <w:rPr>
          <w:rFonts w:ascii="Arial" w:eastAsia="MS Mincho" w:hAnsi="Arial" w:cs="Arial"/>
          <w:b/>
          <w:bCs/>
          <w:szCs w:val="24"/>
        </w:rPr>
        <w:t>France</w:t>
      </w:r>
      <w:r>
        <w:rPr>
          <w:rFonts w:ascii="Arial" w:eastAsia="MS Mincho" w:hAnsi="Arial" w:cs="Arial"/>
          <w:b/>
          <w:bCs/>
          <w:szCs w:val="24"/>
        </w:rPr>
        <w:t>, August</w:t>
      </w:r>
      <w:r w:rsidR="00021FC3" w:rsidRPr="001F6911">
        <w:rPr>
          <w:rFonts w:ascii="Arial" w:eastAsia="MS Mincho" w:hAnsi="Arial" w:cs="Arial"/>
          <w:b/>
          <w:bCs/>
          <w:szCs w:val="24"/>
        </w:rPr>
        <w:t xml:space="preserve"> </w:t>
      </w:r>
      <w:r>
        <w:rPr>
          <w:rFonts w:ascii="Arial" w:eastAsia="MS Mincho" w:hAnsi="Arial" w:cs="Arial"/>
          <w:b/>
          <w:bCs/>
          <w:szCs w:val="24"/>
        </w:rPr>
        <w:t>21</w:t>
      </w:r>
      <w:r>
        <w:rPr>
          <w:rFonts w:ascii="Arial" w:eastAsia="MS Mincho" w:hAnsi="Arial" w:cs="Arial"/>
          <w:b/>
          <w:bCs/>
          <w:szCs w:val="24"/>
          <w:vertAlign w:val="superscript"/>
        </w:rPr>
        <w:t>st</w:t>
      </w:r>
      <w:r w:rsidRPr="001F6911">
        <w:rPr>
          <w:rFonts w:ascii="Arial" w:eastAsia="MS Mincho" w:hAnsi="Arial" w:cs="Arial"/>
          <w:b/>
          <w:bCs/>
          <w:szCs w:val="24"/>
        </w:rPr>
        <w:t xml:space="preserve"> </w:t>
      </w:r>
      <w:r w:rsidR="00021FC3" w:rsidRPr="001F6911">
        <w:rPr>
          <w:rFonts w:ascii="Arial" w:eastAsia="MS Mincho" w:hAnsi="Arial" w:cs="Arial"/>
          <w:b/>
          <w:bCs/>
          <w:szCs w:val="24"/>
        </w:rPr>
        <w:t xml:space="preserve">– </w:t>
      </w:r>
      <w:r>
        <w:rPr>
          <w:rFonts w:ascii="Arial" w:eastAsia="MS Mincho" w:hAnsi="Arial" w:cs="Arial"/>
          <w:b/>
          <w:bCs/>
          <w:szCs w:val="24"/>
        </w:rPr>
        <w:t>August</w:t>
      </w:r>
      <w:r w:rsidR="00021FC3" w:rsidRPr="001F6911">
        <w:rPr>
          <w:rFonts w:ascii="Arial" w:eastAsia="MS Mincho" w:hAnsi="Arial" w:cs="Arial"/>
          <w:b/>
          <w:bCs/>
          <w:szCs w:val="24"/>
        </w:rPr>
        <w:t xml:space="preserve"> </w:t>
      </w:r>
      <w:r w:rsidR="00021FC3">
        <w:rPr>
          <w:rFonts w:ascii="Arial" w:eastAsia="MS Mincho" w:hAnsi="Arial" w:cs="Arial"/>
          <w:b/>
          <w:bCs/>
          <w:szCs w:val="24"/>
        </w:rPr>
        <w:t>2</w:t>
      </w:r>
      <w:r>
        <w:rPr>
          <w:rFonts w:ascii="Arial" w:eastAsia="MS Mincho" w:hAnsi="Arial" w:cs="Arial"/>
          <w:b/>
          <w:bCs/>
          <w:szCs w:val="24"/>
        </w:rPr>
        <w:t>5</w:t>
      </w:r>
      <w:r w:rsidR="00021FC3">
        <w:rPr>
          <w:rFonts w:ascii="Arial" w:eastAsia="MS Mincho" w:hAnsi="Arial" w:cs="Arial"/>
          <w:b/>
          <w:bCs/>
          <w:szCs w:val="24"/>
          <w:vertAlign w:val="superscript"/>
        </w:rPr>
        <w:t>th</w:t>
      </w:r>
      <w:r w:rsidR="00021FC3" w:rsidRPr="001F6911">
        <w:rPr>
          <w:rFonts w:ascii="Arial" w:eastAsia="MS Mincho" w:hAnsi="Arial" w:cs="Arial"/>
          <w:b/>
          <w:bCs/>
          <w:szCs w:val="24"/>
        </w:rPr>
        <w:t>, 2023</w:t>
      </w:r>
    </w:p>
    <w:bookmarkEnd w:id="0"/>
    <w:p w14:paraId="00471E17" w14:textId="77777777" w:rsidR="00AF7772" w:rsidRPr="00994B0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CF02687"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proofErr w:type="spellStart"/>
      <w:r w:rsidR="001B734F">
        <w:rPr>
          <w:rFonts w:cs="Arial"/>
          <w:b/>
          <w:lang w:eastAsia="ko-KR"/>
        </w:rPr>
        <w:t>sidelink</w:t>
      </w:r>
      <w:proofErr w:type="spellEnd"/>
      <w:r w:rsidR="001B734F">
        <w:rPr>
          <w:rFonts w:cs="Arial"/>
          <w:b/>
          <w:lang w:eastAsia="ko-KR"/>
        </w:rPr>
        <w:t xml:space="preserve"> CA operation</w:t>
      </w:r>
    </w:p>
    <w:p w14:paraId="3EA48139" w14:textId="6402D2E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1B734F">
        <w:rPr>
          <w:rFonts w:cs="Arial"/>
          <w:b/>
          <w:lang w:eastAsia="ko-KR"/>
        </w:rPr>
        <w:t>4</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232320A" w14:textId="69A38319" w:rsidR="00554754" w:rsidRDefault="00554754" w:rsidP="00A328B8">
      <w:pPr>
        <w:widowControl w:val="0"/>
        <w:autoSpaceDE w:val="0"/>
        <w:autoSpaceDN w:val="0"/>
        <w:spacing w:after="120" w:line="276" w:lineRule="auto"/>
        <w:rPr>
          <w:lang w:eastAsia="ko-KR"/>
        </w:rPr>
      </w:pPr>
      <w:r>
        <w:rPr>
          <w:lang w:eastAsia="ko-KR"/>
        </w:rPr>
        <w:t xml:space="preserve">In the </w:t>
      </w:r>
      <w:r w:rsidR="00155CC4">
        <w:rPr>
          <w:lang w:eastAsia="ko-KR"/>
        </w:rPr>
        <w:t>RAN</w:t>
      </w:r>
      <w:r w:rsidR="001B734F">
        <w:rPr>
          <w:lang w:eastAsia="ko-KR"/>
        </w:rPr>
        <w:t xml:space="preserve">#99 meeting, the following objective for NR </w:t>
      </w:r>
      <w:r w:rsidR="00822006">
        <w:rPr>
          <w:lang w:eastAsia="ko-KR"/>
        </w:rPr>
        <w:t xml:space="preserve">sidelink </w:t>
      </w:r>
      <w:r w:rsidR="001B734F">
        <w:rPr>
          <w:lang w:eastAsia="ko-KR"/>
        </w:rPr>
        <w:t>CA was agreed</w:t>
      </w:r>
      <w:r>
        <w:rPr>
          <w:lang w:eastAsia="ko-KR"/>
        </w:rPr>
        <w:t xml:space="preserve"> [1]:</w:t>
      </w:r>
    </w:p>
    <w:tbl>
      <w:tblPr>
        <w:tblStyle w:val="af9"/>
        <w:tblW w:w="0" w:type="auto"/>
        <w:tblLook w:val="04A0" w:firstRow="1" w:lastRow="0" w:firstColumn="1" w:lastColumn="0" w:noHBand="0" w:noVBand="1"/>
      </w:tblPr>
      <w:tblGrid>
        <w:gridCol w:w="9962"/>
      </w:tblGrid>
      <w:tr w:rsidR="001B734F" w14:paraId="19AA7F4D" w14:textId="77777777" w:rsidTr="001B734F">
        <w:tc>
          <w:tcPr>
            <w:tcW w:w="9962" w:type="dxa"/>
          </w:tcPr>
          <w:p w14:paraId="3B41A9D3" w14:textId="77777777" w:rsidR="001B734F" w:rsidRPr="00E54642" w:rsidRDefault="001B734F" w:rsidP="001B734F">
            <w:pPr>
              <w:numPr>
                <w:ilvl w:val="0"/>
                <w:numId w:val="14"/>
              </w:numPr>
              <w:spacing w:before="120" w:line="240" w:lineRule="auto"/>
              <w:ind w:left="426" w:hanging="284"/>
              <w:jc w:val="left"/>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611CE655" w14:textId="77777777" w:rsidR="001B734F" w:rsidRPr="00136DCA" w:rsidRDefault="001B734F" w:rsidP="001B734F">
            <w:pPr>
              <w:numPr>
                <w:ilvl w:val="0"/>
                <w:numId w:val="13"/>
              </w:numPr>
              <w:spacing w:before="60" w:after="60" w:line="240" w:lineRule="auto"/>
              <w:ind w:left="993" w:hanging="284"/>
              <w:jc w:val="left"/>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2CBD2D30" w14:textId="77777777" w:rsidR="001B734F" w:rsidRPr="00136DCA" w:rsidRDefault="001B734F" w:rsidP="001B734F">
            <w:pPr>
              <w:numPr>
                <w:ilvl w:val="0"/>
                <w:numId w:val="13"/>
              </w:numPr>
              <w:spacing w:before="60" w:after="60" w:line="240" w:lineRule="auto"/>
              <w:ind w:left="993" w:hanging="284"/>
              <w:jc w:val="left"/>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707B49E6" w14:textId="77777777" w:rsidR="001B734F" w:rsidRPr="00136DCA" w:rsidRDefault="001B734F" w:rsidP="001B734F">
            <w:pPr>
              <w:numPr>
                <w:ilvl w:val="0"/>
                <w:numId w:val="13"/>
              </w:numPr>
              <w:spacing w:before="60" w:after="60" w:line="240" w:lineRule="auto"/>
              <w:ind w:left="993" w:hanging="284"/>
              <w:jc w:val="left"/>
              <w:rPr>
                <w:rFonts w:ascii="Times" w:hAnsi="Times" w:cs="Times"/>
                <w:lang w:eastAsia="ko-KR"/>
              </w:rPr>
            </w:pPr>
            <w:r w:rsidRPr="00136DCA">
              <w:rPr>
                <w:rFonts w:ascii="Times" w:hAnsi="Times" w:cs="Times"/>
                <w:lang w:eastAsia="ko-KR"/>
              </w:rPr>
              <w:t>No specific enhancements of Rel-17 sidelink features with sidelink CA support.</w:t>
            </w:r>
          </w:p>
          <w:p w14:paraId="44CEF6FD" w14:textId="77777777" w:rsidR="001B734F" w:rsidRPr="00136DCA" w:rsidRDefault="001B734F" w:rsidP="001B734F">
            <w:pPr>
              <w:numPr>
                <w:ilvl w:val="0"/>
                <w:numId w:val="13"/>
              </w:numPr>
              <w:spacing w:before="60" w:after="60" w:line="240" w:lineRule="auto"/>
              <w:ind w:left="993" w:hanging="284"/>
              <w:jc w:val="left"/>
              <w:rPr>
                <w:rFonts w:ascii="Times" w:hAnsi="Times" w:cs="Times"/>
                <w:lang w:eastAsia="ko-KR"/>
              </w:rPr>
            </w:pPr>
            <w:r w:rsidRPr="00136DCA">
              <w:rPr>
                <w:rFonts w:ascii="Times" w:hAnsi="Times" w:cs="Times"/>
                <w:lang w:eastAsia="ko-KR"/>
              </w:rPr>
              <w:t>This feature is backwards compatible in the following regards</w:t>
            </w:r>
          </w:p>
          <w:p w14:paraId="52E61A41" w14:textId="77777777" w:rsidR="001B734F" w:rsidRDefault="001B734F" w:rsidP="001B734F">
            <w:pPr>
              <w:numPr>
                <w:ilvl w:val="1"/>
                <w:numId w:val="13"/>
              </w:numPr>
              <w:spacing w:before="60" w:after="60" w:line="240" w:lineRule="auto"/>
              <w:ind w:left="1418" w:hanging="284"/>
              <w:jc w:val="left"/>
              <w:rPr>
                <w:rFonts w:ascii="Times" w:hAnsi="Times" w:cs="Times"/>
                <w:lang w:eastAsia="ko-KR"/>
              </w:rPr>
            </w:pPr>
            <w:bookmarkStart w:id="3"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3"/>
            <w:r w:rsidRPr="00136DCA">
              <w:rPr>
                <w:rFonts w:ascii="Times" w:hAnsi="Times" w:cs="Times"/>
                <w:lang w:eastAsia="ko-KR"/>
              </w:rPr>
              <w:t xml:space="preserve"> (when SL-HARQ is enabled in SCI)</w:t>
            </w:r>
          </w:p>
          <w:p w14:paraId="608A215A"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Only Mode 2 operation</w:t>
            </w:r>
          </w:p>
          <w:p w14:paraId="2E2E6F8F"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467A9013" w14:textId="77777777" w:rsidR="001B734F" w:rsidRDefault="001B734F" w:rsidP="001B734F">
            <w:pPr>
              <w:numPr>
                <w:ilvl w:val="1"/>
                <w:numId w:val="13"/>
              </w:numPr>
              <w:spacing w:before="60" w:after="60" w:line="240" w:lineRule="auto"/>
              <w:jc w:val="left"/>
              <w:rPr>
                <w:rFonts w:ascii="Times" w:hAnsi="Times" w:cs="Times"/>
                <w:lang w:eastAsia="ko-KR"/>
              </w:rPr>
            </w:pPr>
            <w:r w:rsidRPr="00DD5B4C">
              <w:rPr>
                <w:rFonts w:ascii="Times" w:hAnsi="Times" w:cs="Times"/>
                <w:lang w:eastAsia="ko-KR"/>
              </w:rPr>
              <w:t>Time resources for PSFCH are aligned among the carriers for CA</w:t>
            </w:r>
          </w:p>
          <w:p w14:paraId="66F5FB8C"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05C0111D" w14:textId="77777777" w:rsidR="001B734F" w:rsidRDefault="001B734F" w:rsidP="001B734F">
            <w:pPr>
              <w:numPr>
                <w:ilvl w:val="1"/>
                <w:numId w:val="13"/>
              </w:numPr>
              <w:spacing w:before="60" w:after="60" w:line="240" w:lineRule="auto"/>
              <w:jc w:val="left"/>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345D448D" w14:textId="77777777" w:rsidR="001B734F" w:rsidRDefault="001B734F" w:rsidP="001B734F">
            <w:pPr>
              <w:numPr>
                <w:ilvl w:val="1"/>
                <w:numId w:val="13"/>
              </w:numPr>
              <w:spacing w:before="60" w:after="60" w:line="240" w:lineRule="auto"/>
              <w:jc w:val="left"/>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791BA5D8"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No consideration for limited transmission and reception capability</w:t>
            </w:r>
          </w:p>
          <w:p w14:paraId="34B63A64"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No primary/secondary carrier differentiation</w:t>
            </w:r>
          </w:p>
          <w:p w14:paraId="4DEAEFF6"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Reuse the LTE sidelink CA design for the following aspects:</w:t>
            </w:r>
          </w:p>
          <w:p w14:paraId="49047DD8" w14:textId="77777777" w:rsidR="001B734F" w:rsidRPr="00E54642" w:rsidRDefault="001B734F" w:rsidP="001B734F">
            <w:pPr>
              <w:numPr>
                <w:ilvl w:val="1"/>
                <w:numId w:val="13"/>
              </w:numPr>
              <w:spacing w:before="60" w:after="60" w:line="240" w:lineRule="auto"/>
              <w:jc w:val="left"/>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4C5C9A44" w14:textId="77777777" w:rsidR="001B734F" w:rsidRDefault="001B734F" w:rsidP="001B734F">
            <w:pPr>
              <w:numPr>
                <w:ilvl w:val="0"/>
                <w:numId w:val="13"/>
              </w:numPr>
              <w:spacing w:before="60" w:after="60" w:line="240" w:lineRule="auto"/>
              <w:ind w:left="993" w:hanging="284"/>
              <w:jc w:val="left"/>
              <w:rPr>
                <w:rFonts w:ascii="Times" w:hAnsi="Times" w:cs="Times"/>
                <w:lang w:eastAsia="ko-KR"/>
              </w:rPr>
            </w:pPr>
            <w:r w:rsidRPr="00DD5B4C">
              <w:rPr>
                <w:rFonts w:ascii="Times" w:hAnsi="Times" w:cs="Times"/>
                <w:lang w:eastAsia="ko-KR"/>
              </w:rPr>
              <w:t>The CA band combination work in RAN4 is limited to intra-band contiguous CA in Rel-18.</w:t>
            </w:r>
          </w:p>
          <w:p w14:paraId="077E7711" w14:textId="2BA5F9BA" w:rsidR="001B734F" w:rsidRPr="001B734F" w:rsidRDefault="001B734F" w:rsidP="001B734F">
            <w:pPr>
              <w:numPr>
                <w:ilvl w:val="0"/>
                <w:numId w:val="13"/>
              </w:numPr>
              <w:spacing w:before="60" w:after="60" w:line="240" w:lineRule="auto"/>
              <w:ind w:left="993" w:hanging="284"/>
              <w:jc w:val="left"/>
              <w:rPr>
                <w:lang w:eastAsia="ko-KR"/>
              </w:rPr>
            </w:pPr>
            <w:r w:rsidRPr="00DD5B4C">
              <w:rPr>
                <w:rFonts w:ascii="Times" w:hAnsi="Times" w:cs="Times"/>
                <w:lang w:eastAsia="ko-KR"/>
              </w:rPr>
              <w:t>Note: The SL CA work in Rel-18 mainly targets some V2X use cases</w:t>
            </w:r>
          </w:p>
        </w:tc>
      </w:tr>
    </w:tbl>
    <w:p w14:paraId="78B65CFE" w14:textId="77777777" w:rsidR="001B734F" w:rsidRDefault="001B734F" w:rsidP="00A328B8">
      <w:pPr>
        <w:widowControl w:val="0"/>
        <w:autoSpaceDE w:val="0"/>
        <w:autoSpaceDN w:val="0"/>
        <w:spacing w:after="120" w:line="276" w:lineRule="auto"/>
        <w:rPr>
          <w:lang w:eastAsia="ko-KR"/>
        </w:rPr>
      </w:pPr>
    </w:p>
    <w:p w14:paraId="118BC83C" w14:textId="739B1F13" w:rsidR="00A328B8" w:rsidRDefault="00043EBA" w:rsidP="00A328B8">
      <w:pPr>
        <w:widowControl w:val="0"/>
        <w:autoSpaceDE w:val="0"/>
        <w:autoSpaceDN w:val="0"/>
        <w:spacing w:after="120" w:line="276" w:lineRule="auto"/>
        <w:rPr>
          <w:lang w:eastAsia="ko-KR"/>
        </w:rPr>
      </w:pPr>
      <w:r>
        <w:rPr>
          <w:lang w:eastAsia="ko-KR"/>
        </w:rPr>
        <w:t xml:space="preserve">Based on the </w:t>
      </w:r>
      <w:r w:rsidR="001B734F">
        <w:rPr>
          <w:lang w:eastAsia="ko-KR"/>
        </w:rPr>
        <w:t xml:space="preserve">objective, </w:t>
      </w:r>
      <w:r w:rsidR="00880D24">
        <w:rPr>
          <w:lang w:eastAsia="ko-KR"/>
        </w:rPr>
        <w:t xml:space="preserve">we introduce our views on </w:t>
      </w:r>
      <w:r w:rsidR="001B734F">
        <w:rPr>
          <w:lang w:eastAsia="ko-KR"/>
        </w:rPr>
        <w:t>sidelink CA operation</w:t>
      </w:r>
      <w:r w:rsidR="00393E56">
        <w:rPr>
          <w:lang w:eastAsia="ko-KR"/>
        </w:rPr>
        <w:t>. According to the endorsed proposal in [</w:t>
      </w:r>
      <w:r w:rsidR="002C4843">
        <w:rPr>
          <w:lang w:eastAsia="ko-KR"/>
        </w:rPr>
        <w:t>2</w:t>
      </w:r>
      <w:r w:rsidR="00393E56">
        <w:rPr>
          <w:lang w:eastAsia="ko-KR"/>
        </w:rPr>
        <w:t xml:space="preserve">], </w:t>
      </w:r>
      <w:r w:rsidR="00822006">
        <w:rPr>
          <w:lang w:eastAsia="ko-KR"/>
        </w:rPr>
        <w:t xml:space="preserve">RAN1 work for </w:t>
      </w:r>
      <w:r w:rsidR="00393E56">
        <w:rPr>
          <w:lang w:eastAsia="ko-KR"/>
        </w:rPr>
        <w:t xml:space="preserve">the </w:t>
      </w:r>
      <w:r w:rsidR="00822006">
        <w:rPr>
          <w:lang w:eastAsia="ko-KR"/>
        </w:rPr>
        <w:t>sidelink CA</w:t>
      </w:r>
      <w:r w:rsidR="00393E56">
        <w:rPr>
          <w:lang w:eastAsia="ko-KR"/>
        </w:rPr>
        <w:t xml:space="preserve"> objective should be completed </w:t>
      </w:r>
      <w:r w:rsidR="00822006">
        <w:rPr>
          <w:lang w:eastAsia="ko-KR"/>
        </w:rPr>
        <w:t xml:space="preserve">in this meeting. If not, the sidelink CA objective will be dropped in Rel-18. </w:t>
      </w:r>
      <w:r w:rsidR="00393E56">
        <w:rPr>
          <w:lang w:eastAsia="ko-KR"/>
        </w:rPr>
        <w:t xml:space="preserve">Therefore, we focus on the </w:t>
      </w:r>
      <w:r w:rsidR="00822006">
        <w:rPr>
          <w:lang w:eastAsia="ko-KR"/>
        </w:rPr>
        <w:t xml:space="preserve">very limited topic </w:t>
      </w:r>
      <w:r w:rsidR="00393E56">
        <w:rPr>
          <w:lang w:eastAsia="ko-KR"/>
        </w:rPr>
        <w:t xml:space="preserve">on </w:t>
      </w:r>
      <w:r w:rsidR="00822006">
        <w:rPr>
          <w:lang w:eastAsia="ko-KR"/>
        </w:rPr>
        <w:t>sidelink CA operation</w:t>
      </w:r>
      <w:r w:rsidR="00393E56">
        <w:rPr>
          <w:lang w:eastAsia="ko-KR"/>
        </w:rPr>
        <w:t xml:space="preserve"> in this contribution.</w:t>
      </w:r>
    </w:p>
    <w:bookmarkEnd w:id="1"/>
    <w:p w14:paraId="249AD77B" w14:textId="4DB6E837" w:rsidR="00A36514" w:rsidRPr="00572E43" w:rsidRDefault="00EF6D79"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S</w:t>
      </w:r>
      <w:r w:rsidRPr="00EF6D79">
        <w:rPr>
          <w:sz w:val="36"/>
          <w:lang w:eastAsia="ko-KR"/>
        </w:rPr>
        <w:t>idelink CA operation</w:t>
      </w:r>
    </w:p>
    <w:p w14:paraId="13830D74" w14:textId="01CACAEE" w:rsidR="00321B46" w:rsidRDefault="00B03813" w:rsidP="00E4565F">
      <w:pPr>
        <w:widowControl w:val="0"/>
        <w:autoSpaceDE w:val="0"/>
        <w:autoSpaceDN w:val="0"/>
        <w:spacing w:after="120" w:line="276" w:lineRule="auto"/>
        <w:rPr>
          <w:lang w:eastAsia="ko-KR"/>
        </w:rPr>
      </w:pPr>
      <w:r>
        <w:rPr>
          <w:rFonts w:hint="eastAsia"/>
          <w:lang w:eastAsia="ko-KR"/>
        </w:rPr>
        <w:t>I</w:t>
      </w:r>
      <w:r>
        <w:rPr>
          <w:lang w:eastAsia="ko-KR"/>
        </w:rPr>
        <w:t xml:space="preserve">n Rel-16/17 SL, </w:t>
      </w:r>
      <w:r w:rsidR="004E370D">
        <w:rPr>
          <w:lang w:eastAsia="ko-KR"/>
        </w:rPr>
        <w:t xml:space="preserve">a UE can transmit multiple PSFCH within its capability. </w:t>
      </w:r>
      <w:r w:rsidR="00B16613">
        <w:rPr>
          <w:lang w:eastAsia="ko-KR"/>
        </w:rPr>
        <w:t xml:space="preserve">Even though there is no </w:t>
      </w:r>
      <w:r w:rsidR="00B16613" w:rsidRPr="00B16613">
        <w:rPr>
          <w:lang w:eastAsia="ko-KR"/>
        </w:rPr>
        <w:t xml:space="preserve">consideration for limited transmission and reception capability </w:t>
      </w:r>
      <w:r w:rsidR="00B16613">
        <w:rPr>
          <w:lang w:eastAsia="ko-KR"/>
        </w:rPr>
        <w:t xml:space="preserve">for SL CA objective, </w:t>
      </w:r>
      <w:r w:rsidR="008D7573">
        <w:rPr>
          <w:lang w:eastAsia="ko-KR"/>
        </w:rPr>
        <w:t xml:space="preserve">there is </w:t>
      </w:r>
      <w:r w:rsidR="00CB1378">
        <w:rPr>
          <w:lang w:eastAsia="ko-KR"/>
        </w:rPr>
        <w:t>a</w:t>
      </w:r>
      <w:r w:rsidR="001301A4">
        <w:rPr>
          <w:lang w:eastAsia="ko-KR"/>
        </w:rPr>
        <w:t>n issue needs to be clarified.</w:t>
      </w:r>
    </w:p>
    <w:p w14:paraId="049AEB48" w14:textId="7EEF55DA" w:rsidR="00321B46" w:rsidRDefault="00321B46" w:rsidP="00321B46">
      <w:pPr>
        <w:pStyle w:val="ad"/>
        <w:jc w:val="center"/>
        <w:rPr>
          <w:lang w:eastAsia="ko-KR"/>
        </w:rPr>
      </w:pPr>
      <w:bookmarkStart w:id="4" w:name="_Ref142574991"/>
      <w:r>
        <w:t xml:space="preserve">Table </w:t>
      </w:r>
      <w:fldSimple w:instr=" SEQ Table \* ARABIC ">
        <w:r>
          <w:rPr>
            <w:noProof/>
          </w:rPr>
          <w:t>1</w:t>
        </w:r>
      </w:fldSimple>
      <w:bookmarkEnd w:id="4"/>
      <w:r>
        <w:t>.</w:t>
      </w:r>
      <w:r w:rsidR="004E3597">
        <w:t xml:space="preserve"> </w:t>
      </w:r>
      <w:proofErr w:type="spellStart"/>
      <w:r w:rsidR="004E3597" w:rsidRPr="004E3597">
        <w:rPr>
          <w:i/>
        </w:rPr>
        <w:t>BandSidelink</w:t>
      </w:r>
      <w:proofErr w:type="spellEnd"/>
      <w:r w:rsidR="004E3597" w:rsidRPr="004E3597">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21B46" w:rsidRPr="00B11372" w14:paraId="5EA67F8F" w14:textId="77777777" w:rsidTr="00321B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122F8" w14:textId="77777777" w:rsidR="00321B46" w:rsidRPr="00321B46" w:rsidRDefault="00321B46" w:rsidP="00321B46">
            <w:pPr>
              <w:pStyle w:val="TAL"/>
              <w:jc w:val="center"/>
              <w:rPr>
                <w:b/>
              </w:rPr>
            </w:pPr>
            <w:r w:rsidRPr="00321B46">
              <w:rPr>
                <w: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8A11" w14:textId="77777777" w:rsidR="00321B46" w:rsidRPr="00B11372" w:rsidRDefault="00321B46" w:rsidP="00321B46">
            <w:pPr>
              <w:pStyle w:val="TAL"/>
              <w:rPr>
                <w:lang w:eastAsia="zh-CN"/>
              </w:rPr>
            </w:pPr>
            <w:r w:rsidRPr="00B11372">
              <w:rPr>
                <w:lang w:eastAsia="zh-CN"/>
              </w:rPr>
              <w:t>Per</w:t>
            </w:r>
          </w:p>
        </w:tc>
        <w:tc>
          <w:tcPr>
            <w:tcW w:w="567" w:type="dxa"/>
            <w:tcBorders>
              <w:top w:val="single" w:sz="4" w:space="0" w:color="808080"/>
              <w:left w:val="single" w:sz="4" w:space="0" w:color="808080"/>
              <w:bottom w:val="single" w:sz="4" w:space="0" w:color="808080"/>
              <w:right w:val="single" w:sz="4" w:space="0" w:color="808080"/>
            </w:tcBorders>
          </w:tcPr>
          <w:p w14:paraId="3DA87F53" w14:textId="77777777" w:rsidR="00321B46" w:rsidRPr="00B11372" w:rsidRDefault="00321B46" w:rsidP="00321B46">
            <w:pPr>
              <w:pStyle w:val="TAL"/>
              <w:rPr>
                <w:lang w:eastAsia="zh-CN"/>
              </w:rPr>
            </w:pPr>
            <w:r w:rsidRPr="00B11372">
              <w:rPr>
                <w:lang w:eastAsia="zh-CN"/>
              </w:rPr>
              <w:t>M</w:t>
            </w:r>
          </w:p>
        </w:tc>
        <w:tc>
          <w:tcPr>
            <w:tcW w:w="709" w:type="dxa"/>
            <w:tcBorders>
              <w:top w:val="single" w:sz="4" w:space="0" w:color="808080"/>
              <w:left w:val="single" w:sz="4" w:space="0" w:color="808080"/>
              <w:bottom w:val="single" w:sz="4" w:space="0" w:color="808080"/>
              <w:right w:val="single" w:sz="4" w:space="0" w:color="808080"/>
            </w:tcBorders>
          </w:tcPr>
          <w:p w14:paraId="04296221" w14:textId="77777777" w:rsidR="00321B46" w:rsidRPr="00B11372" w:rsidRDefault="00321B46" w:rsidP="00321B46">
            <w:pPr>
              <w:pStyle w:val="TAL"/>
              <w:rPr>
                <w:lang w:eastAsia="zh-CN"/>
              </w:rPr>
            </w:pPr>
            <w:r w:rsidRPr="00B11372">
              <w:rPr>
                <w:lang w:eastAsia="zh-CN"/>
              </w:rPr>
              <w:t>FDD-TDD</w:t>
            </w:r>
          </w:p>
          <w:p w14:paraId="42A650B3" w14:textId="77777777" w:rsidR="00321B46" w:rsidRPr="00B11372" w:rsidRDefault="00321B46" w:rsidP="00321B46">
            <w:pPr>
              <w:pStyle w:val="TAL"/>
              <w:rPr>
                <w:lang w:eastAsia="zh-CN"/>
              </w:rPr>
            </w:pPr>
            <w:r w:rsidRPr="00B11372">
              <w:rPr>
                <w:lang w:eastAsia="zh-CN"/>
              </w:rPr>
              <w:t>DIFF</w:t>
            </w:r>
          </w:p>
        </w:tc>
        <w:tc>
          <w:tcPr>
            <w:tcW w:w="728" w:type="dxa"/>
            <w:tcBorders>
              <w:top w:val="single" w:sz="4" w:space="0" w:color="808080"/>
              <w:left w:val="single" w:sz="4" w:space="0" w:color="808080"/>
              <w:bottom w:val="single" w:sz="4" w:space="0" w:color="808080"/>
              <w:right w:val="single" w:sz="4" w:space="0" w:color="808080"/>
            </w:tcBorders>
          </w:tcPr>
          <w:p w14:paraId="0172AC29" w14:textId="77777777" w:rsidR="00321B46" w:rsidRPr="00B11372" w:rsidRDefault="00321B46" w:rsidP="00321B46">
            <w:pPr>
              <w:pStyle w:val="TAL"/>
              <w:rPr>
                <w:lang w:eastAsia="zh-CN"/>
              </w:rPr>
            </w:pPr>
            <w:r w:rsidRPr="00B11372">
              <w:rPr>
                <w:lang w:eastAsia="zh-CN"/>
              </w:rPr>
              <w:t>FR1-FR2</w:t>
            </w:r>
          </w:p>
          <w:p w14:paraId="27435F29" w14:textId="77777777" w:rsidR="00321B46" w:rsidRPr="00B11372" w:rsidRDefault="00321B46" w:rsidP="00321B46">
            <w:pPr>
              <w:pStyle w:val="TAL"/>
              <w:rPr>
                <w:lang w:eastAsia="zh-CN"/>
              </w:rPr>
            </w:pPr>
            <w:r w:rsidRPr="00B11372">
              <w:rPr>
                <w:lang w:eastAsia="zh-CN"/>
              </w:rPr>
              <w:t>DIFF</w:t>
            </w:r>
          </w:p>
        </w:tc>
      </w:tr>
      <w:tr w:rsidR="00D52AB9" w:rsidRPr="00B11372" w14:paraId="39FDEA8A" w14:textId="77777777" w:rsidTr="00D46D9F">
        <w:trPr>
          <w:cantSplit/>
          <w:tblHeader/>
        </w:trPr>
        <w:tc>
          <w:tcPr>
            <w:tcW w:w="6917" w:type="dxa"/>
          </w:tcPr>
          <w:p w14:paraId="268BF597" w14:textId="77777777" w:rsidR="00D52AB9" w:rsidRPr="00B11372" w:rsidRDefault="00D52AB9" w:rsidP="00D46D9F">
            <w:pPr>
              <w:pStyle w:val="TAL"/>
              <w:rPr>
                <w:b/>
                <w:i/>
              </w:rPr>
            </w:pPr>
            <w:r w:rsidRPr="00B11372">
              <w:rPr>
                <w:b/>
                <w:i/>
              </w:rPr>
              <w:t>psfch-FormatZeroSidelink-r16</w:t>
            </w:r>
          </w:p>
          <w:p w14:paraId="62596AC2" w14:textId="77777777" w:rsidR="00D52AB9" w:rsidRPr="00B11372" w:rsidRDefault="00D52AB9" w:rsidP="00D46D9F">
            <w:pPr>
              <w:pStyle w:val="TAL"/>
              <w:spacing w:afterLines="50" w:after="120"/>
            </w:pPr>
            <w:r w:rsidRPr="00B11372">
              <w:t>Indicates whether UE supports PSFCH format 0. If supported, this parameter indicates the support of the capabilities and includes the parameters as follows:</w:t>
            </w:r>
          </w:p>
          <w:p w14:paraId="1B618A91"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080D9A58" w14:textId="77777777" w:rsidR="00D52AB9" w:rsidRPr="00B11372" w:rsidRDefault="00D52AB9" w:rsidP="00D46D9F">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psfch-RxNumber</w:t>
            </w:r>
            <w:proofErr w:type="spellEnd"/>
            <w:r w:rsidRPr="00B11372">
              <w:rPr>
                <w:rFonts w:ascii="Arial" w:hAnsi="Arial" w:cs="Arial"/>
                <w:sz w:val="18"/>
                <w:szCs w:val="18"/>
              </w:rPr>
              <w:t xml:space="preserve"> which indicates the number of PSFCH(s) resources that the UE can receive in a slot. Value n5 corresponds to 5, n15 corresponds to 15, and so on.</w:t>
            </w:r>
          </w:p>
          <w:p w14:paraId="0CE6E841" w14:textId="77777777" w:rsidR="00D52AB9" w:rsidRPr="00B11372" w:rsidRDefault="00D52AB9" w:rsidP="00D46D9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psfch-TxNumber</w:t>
            </w:r>
            <w:proofErr w:type="spellEnd"/>
            <w:r w:rsidRPr="00B11372">
              <w:rPr>
                <w:rFonts w:ascii="Arial" w:hAnsi="Arial" w:cs="Arial"/>
                <w:sz w:val="18"/>
                <w:szCs w:val="18"/>
              </w:rPr>
              <w:t xml:space="preserve"> which indicates the number of PSFCH(s) resources that the UE can transmit in a slot. Value n4 corresponds to 4, n8 corresponds to 8, and so on.</w:t>
            </w:r>
          </w:p>
          <w:p w14:paraId="1168C7A1" w14:textId="77777777" w:rsidR="00D52AB9" w:rsidRPr="00B11372" w:rsidRDefault="00D52AB9" w:rsidP="00D46D9F">
            <w:pPr>
              <w:pStyle w:val="TAL"/>
            </w:pPr>
          </w:p>
          <w:p w14:paraId="7BBF1FEF" w14:textId="77777777" w:rsidR="00D52AB9" w:rsidRPr="00B11372" w:rsidRDefault="00D52AB9" w:rsidP="00D46D9F">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6E3919B8" w14:textId="77777777" w:rsidR="00D52AB9" w:rsidRPr="00B11372" w:rsidRDefault="00D52AB9" w:rsidP="00D46D9F">
            <w:pPr>
              <w:pStyle w:val="TAN"/>
            </w:pPr>
          </w:p>
          <w:p w14:paraId="1F9C9877" w14:textId="77777777" w:rsidR="00D52AB9" w:rsidRPr="00B11372" w:rsidRDefault="00D52AB9" w:rsidP="00D46D9F">
            <w:pPr>
              <w:pStyle w:val="TAN"/>
            </w:pPr>
            <w:r w:rsidRPr="00B11372">
              <w:t>NOTE:</w:t>
            </w:r>
            <w:r w:rsidRPr="00B11372">
              <w:tab/>
              <w:t>Configuration by NR Uu is not required to be supported in a band indicated with only the PC5 interface in TS 38.101-1 [2] Table 5.2E.1-1.</w:t>
            </w:r>
          </w:p>
          <w:p w14:paraId="5591C101" w14:textId="77777777" w:rsidR="00D52AB9" w:rsidRPr="00B11372" w:rsidRDefault="00D52AB9" w:rsidP="00D46D9F">
            <w:pPr>
              <w:pStyle w:val="TAL"/>
            </w:pPr>
          </w:p>
          <w:p w14:paraId="53A630E8" w14:textId="77777777" w:rsidR="00D52AB9" w:rsidRPr="00B11372" w:rsidRDefault="00D52AB9" w:rsidP="00D46D9F">
            <w:pPr>
              <w:pStyle w:val="TAL"/>
            </w:pPr>
            <w:r w:rsidRPr="00B11372">
              <w:t>Support of this feature is mandatory if UE supports NR sidelink.</w:t>
            </w:r>
          </w:p>
        </w:tc>
        <w:tc>
          <w:tcPr>
            <w:tcW w:w="709" w:type="dxa"/>
          </w:tcPr>
          <w:p w14:paraId="29AF238D" w14:textId="1C29018C" w:rsidR="00321B46" w:rsidRDefault="00D52AB9" w:rsidP="00D46D9F">
            <w:pPr>
              <w:pStyle w:val="TAL"/>
              <w:jc w:val="center"/>
              <w:rPr>
                <w:lang w:eastAsia="zh-CN"/>
              </w:rPr>
            </w:pPr>
            <w:r w:rsidRPr="00B11372">
              <w:rPr>
                <w:lang w:eastAsia="zh-CN"/>
              </w:rPr>
              <w:t>Band</w:t>
            </w:r>
          </w:p>
          <w:p w14:paraId="06098B1E" w14:textId="77777777" w:rsidR="00321B46" w:rsidRPr="00321B46" w:rsidRDefault="00321B46" w:rsidP="00321B46">
            <w:pPr>
              <w:rPr>
                <w:lang w:eastAsia="zh-CN"/>
              </w:rPr>
            </w:pPr>
          </w:p>
          <w:p w14:paraId="7DE60A65" w14:textId="77777777" w:rsidR="00321B46" w:rsidRPr="00321B46" w:rsidRDefault="00321B46" w:rsidP="00321B46">
            <w:pPr>
              <w:rPr>
                <w:lang w:eastAsia="zh-CN"/>
              </w:rPr>
            </w:pPr>
          </w:p>
          <w:p w14:paraId="4511C6C5" w14:textId="77777777" w:rsidR="00321B46" w:rsidRPr="00321B46" w:rsidRDefault="00321B46" w:rsidP="00321B46">
            <w:pPr>
              <w:rPr>
                <w:lang w:eastAsia="zh-CN"/>
              </w:rPr>
            </w:pPr>
          </w:p>
          <w:p w14:paraId="58E85301" w14:textId="77777777" w:rsidR="00321B46" w:rsidRPr="00321B46" w:rsidRDefault="00321B46" w:rsidP="00321B46">
            <w:pPr>
              <w:rPr>
                <w:lang w:eastAsia="zh-CN"/>
              </w:rPr>
            </w:pPr>
          </w:p>
          <w:p w14:paraId="1C6F93B9" w14:textId="77777777" w:rsidR="00321B46" w:rsidRPr="00C10027" w:rsidRDefault="00321B46" w:rsidP="00321B46">
            <w:pPr>
              <w:rPr>
                <w:lang w:eastAsia="zh-CN"/>
              </w:rPr>
            </w:pPr>
          </w:p>
          <w:p w14:paraId="597E2C8E" w14:textId="77777777" w:rsidR="00321B46" w:rsidRPr="00321B46" w:rsidRDefault="00321B46" w:rsidP="00321B46">
            <w:pPr>
              <w:rPr>
                <w:lang w:eastAsia="zh-CN"/>
              </w:rPr>
            </w:pPr>
          </w:p>
          <w:p w14:paraId="477C9EAE" w14:textId="77777777" w:rsidR="00321B46" w:rsidRPr="00321B46" w:rsidRDefault="00321B46" w:rsidP="00321B46">
            <w:pPr>
              <w:rPr>
                <w:lang w:eastAsia="zh-CN"/>
              </w:rPr>
            </w:pPr>
          </w:p>
          <w:p w14:paraId="450C924E" w14:textId="77777777" w:rsidR="00321B46" w:rsidRPr="00321B46" w:rsidRDefault="00321B46" w:rsidP="00321B46">
            <w:pPr>
              <w:rPr>
                <w:lang w:eastAsia="zh-CN"/>
              </w:rPr>
            </w:pPr>
          </w:p>
          <w:p w14:paraId="6C2D1539" w14:textId="0E5599DF" w:rsidR="00321B46" w:rsidRDefault="00321B46" w:rsidP="00321B46">
            <w:pPr>
              <w:rPr>
                <w:lang w:eastAsia="zh-CN"/>
              </w:rPr>
            </w:pPr>
          </w:p>
          <w:p w14:paraId="04FCCA32" w14:textId="77777777" w:rsidR="00D52AB9" w:rsidRPr="00321B46" w:rsidRDefault="00D52AB9" w:rsidP="00321B46">
            <w:pPr>
              <w:rPr>
                <w:lang w:eastAsia="zh-CN"/>
              </w:rPr>
            </w:pPr>
          </w:p>
        </w:tc>
        <w:tc>
          <w:tcPr>
            <w:tcW w:w="567" w:type="dxa"/>
          </w:tcPr>
          <w:p w14:paraId="3EF3A7F2" w14:textId="77777777" w:rsidR="00D52AB9" w:rsidRPr="00B11372" w:rsidRDefault="00D52AB9" w:rsidP="00D46D9F">
            <w:pPr>
              <w:pStyle w:val="TAL"/>
              <w:jc w:val="center"/>
              <w:rPr>
                <w:lang w:eastAsia="zh-CN"/>
              </w:rPr>
            </w:pPr>
            <w:r w:rsidRPr="00B11372">
              <w:rPr>
                <w:lang w:eastAsia="zh-CN"/>
              </w:rPr>
              <w:t>CY</w:t>
            </w:r>
          </w:p>
        </w:tc>
        <w:tc>
          <w:tcPr>
            <w:tcW w:w="709" w:type="dxa"/>
          </w:tcPr>
          <w:p w14:paraId="247ED2F2" w14:textId="77777777" w:rsidR="00D52AB9" w:rsidRPr="00B11372" w:rsidRDefault="00D52AB9" w:rsidP="00D46D9F">
            <w:pPr>
              <w:pStyle w:val="TAL"/>
              <w:jc w:val="center"/>
              <w:rPr>
                <w:lang w:eastAsia="zh-CN"/>
              </w:rPr>
            </w:pPr>
            <w:r w:rsidRPr="00B11372">
              <w:rPr>
                <w:lang w:eastAsia="zh-CN"/>
              </w:rPr>
              <w:t>N/A</w:t>
            </w:r>
          </w:p>
        </w:tc>
        <w:tc>
          <w:tcPr>
            <w:tcW w:w="728" w:type="dxa"/>
          </w:tcPr>
          <w:p w14:paraId="306F5433" w14:textId="77777777" w:rsidR="00D52AB9" w:rsidRPr="00B11372" w:rsidRDefault="00D52AB9" w:rsidP="00D46D9F">
            <w:pPr>
              <w:pStyle w:val="TAL"/>
              <w:jc w:val="center"/>
              <w:rPr>
                <w:lang w:eastAsia="zh-CN"/>
              </w:rPr>
            </w:pPr>
            <w:r w:rsidRPr="00B11372">
              <w:rPr>
                <w:lang w:eastAsia="zh-CN"/>
              </w:rPr>
              <w:t>N/A</w:t>
            </w:r>
          </w:p>
        </w:tc>
      </w:tr>
    </w:tbl>
    <w:p w14:paraId="4D2F3187" w14:textId="77777777" w:rsidR="00D52AB9" w:rsidRDefault="00D52AB9" w:rsidP="00E4565F">
      <w:pPr>
        <w:widowControl w:val="0"/>
        <w:autoSpaceDE w:val="0"/>
        <w:autoSpaceDN w:val="0"/>
        <w:spacing w:after="120" w:line="276" w:lineRule="auto"/>
        <w:rPr>
          <w:lang w:eastAsia="ko-KR"/>
        </w:rPr>
      </w:pPr>
    </w:p>
    <w:p w14:paraId="2CD77D56" w14:textId="28482EA8" w:rsidR="00321B46" w:rsidRDefault="00CB1378" w:rsidP="00E4565F">
      <w:pPr>
        <w:widowControl w:val="0"/>
        <w:autoSpaceDE w:val="0"/>
        <w:autoSpaceDN w:val="0"/>
        <w:spacing w:after="120" w:line="276" w:lineRule="auto"/>
        <w:rPr>
          <w:lang w:eastAsia="ko-KR"/>
        </w:rPr>
      </w:pPr>
      <w:r>
        <w:rPr>
          <w:lang w:eastAsia="ko-KR"/>
        </w:rPr>
        <w:t xml:space="preserve">As shown in </w:t>
      </w:r>
      <w:r>
        <w:rPr>
          <w:lang w:eastAsia="ko-KR"/>
        </w:rPr>
        <w:fldChar w:fldCharType="begin"/>
      </w:r>
      <w:r>
        <w:rPr>
          <w:lang w:eastAsia="ko-KR"/>
        </w:rPr>
        <w:instrText xml:space="preserve"> REF _Ref142574991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the maximum number of PSFCHs that a UE can transmit</w:t>
      </w:r>
      <w:r w:rsidR="00603758">
        <w:rPr>
          <w:lang w:eastAsia="ko-KR"/>
        </w:rPr>
        <w:t xml:space="preserve"> simultaneously in a slot</w:t>
      </w:r>
      <w:r>
        <w:rPr>
          <w:lang w:eastAsia="ko-KR"/>
        </w:rPr>
        <w:t xml:space="preserve"> is defined per BAND [</w:t>
      </w:r>
      <w:r w:rsidR="00871F85">
        <w:rPr>
          <w:lang w:eastAsia="ko-KR"/>
        </w:rPr>
        <w:t>3</w:t>
      </w:r>
      <w:r>
        <w:rPr>
          <w:lang w:eastAsia="ko-KR"/>
        </w:rPr>
        <w:t xml:space="preserve">]. The constraint on </w:t>
      </w:r>
      <w:r>
        <w:rPr>
          <w:rFonts w:hint="eastAsia"/>
          <w:lang w:eastAsia="ko-KR"/>
        </w:rPr>
        <w:t>t</w:t>
      </w:r>
      <w:r>
        <w:rPr>
          <w:lang w:eastAsia="ko-KR"/>
        </w:rPr>
        <w:t>he maximum number of PSFCHs (</w:t>
      </w:r>
      <w:r>
        <w:rPr>
          <w:rFonts w:hint="eastAsia"/>
          <w:lang w:eastAsia="ko-KR"/>
        </w:rPr>
        <w:t>i</w:t>
      </w:r>
      <w:r>
        <w:rPr>
          <w:lang w:eastAsia="ko-KR"/>
        </w:rPr>
        <w:t xml:space="preserve">.e., </w:t>
      </w:r>
      <w:proofErr w:type="spellStart"/>
      <w:r w:rsidRPr="00236E66">
        <w:rPr>
          <w:i/>
          <w:lang w:eastAsia="ko-KR"/>
        </w:rPr>
        <w:t>psfch-TxNumber</w:t>
      </w:r>
      <w:proofErr w:type="spellEnd"/>
      <w:r>
        <w:rPr>
          <w:lang w:eastAsia="ko-KR"/>
        </w:rPr>
        <w:t>) is applied per CC in the power control procedure for PSFCH transmission [</w:t>
      </w:r>
      <w:r w:rsidR="00871F85">
        <w:rPr>
          <w:lang w:eastAsia="ko-KR"/>
        </w:rPr>
        <w:t>4</w:t>
      </w:r>
      <w:r>
        <w:rPr>
          <w:lang w:eastAsia="ko-KR"/>
        </w:rPr>
        <w:t xml:space="preserve">]. </w:t>
      </w:r>
      <w:r w:rsidR="00B17D21">
        <w:rPr>
          <w:lang w:eastAsia="ko-KR"/>
        </w:rPr>
        <w:t xml:space="preserve">For intra-band CA </w:t>
      </w:r>
      <w:r w:rsidR="00236E66">
        <w:rPr>
          <w:lang w:eastAsia="ko-KR"/>
        </w:rPr>
        <w:t xml:space="preserve">which consists of multiple CCs, it needs to be clarified </w:t>
      </w:r>
      <w:r w:rsidR="00E83C9C">
        <w:rPr>
          <w:lang w:eastAsia="ko-KR"/>
        </w:rPr>
        <w:t>whether</w:t>
      </w:r>
      <w:r w:rsidR="00236E66">
        <w:rPr>
          <w:lang w:eastAsia="ko-KR"/>
        </w:rPr>
        <w:t xml:space="preserve"> to apply the </w:t>
      </w:r>
      <w:r w:rsidR="001301A4">
        <w:rPr>
          <w:lang w:eastAsia="ko-KR"/>
        </w:rPr>
        <w:t>constraint</w:t>
      </w:r>
      <w:r w:rsidR="00236E66">
        <w:rPr>
          <w:lang w:eastAsia="ko-KR"/>
        </w:rPr>
        <w:t xml:space="preserve">, </w:t>
      </w:r>
      <w:proofErr w:type="spellStart"/>
      <w:r w:rsidR="00236E66" w:rsidRPr="00236E66">
        <w:rPr>
          <w:i/>
          <w:lang w:eastAsia="ko-KR"/>
        </w:rPr>
        <w:t>psfch-TxNumber</w:t>
      </w:r>
      <w:proofErr w:type="spellEnd"/>
      <w:r w:rsidR="00E83C9C">
        <w:rPr>
          <w:i/>
          <w:lang w:eastAsia="ko-KR"/>
        </w:rPr>
        <w:t xml:space="preserve"> </w:t>
      </w:r>
      <w:r w:rsidR="00E83C9C" w:rsidRPr="00E83C9C">
        <w:rPr>
          <w:lang w:eastAsia="ko-KR"/>
        </w:rPr>
        <w:t xml:space="preserve">per </w:t>
      </w:r>
      <w:r w:rsidR="001301A4">
        <w:rPr>
          <w:lang w:eastAsia="ko-KR"/>
        </w:rPr>
        <w:t>BAND</w:t>
      </w:r>
      <w:r w:rsidR="00E83C9C" w:rsidRPr="00E83C9C">
        <w:rPr>
          <w:lang w:eastAsia="ko-KR"/>
        </w:rPr>
        <w:t xml:space="preserve"> or per CC</w:t>
      </w:r>
      <w:r w:rsidR="00236E66">
        <w:rPr>
          <w:lang w:eastAsia="ko-KR"/>
        </w:rPr>
        <w:t xml:space="preserve">. </w:t>
      </w:r>
      <w:r w:rsidR="00DD6C1B">
        <w:rPr>
          <w:lang w:eastAsia="ko-KR"/>
        </w:rPr>
        <w:t xml:space="preserve">If the </w:t>
      </w:r>
      <w:r w:rsidR="001B51BD">
        <w:rPr>
          <w:lang w:eastAsia="ko-KR"/>
        </w:rPr>
        <w:t xml:space="preserve">constraint </w:t>
      </w:r>
      <w:r w:rsidR="00DD6C1B">
        <w:rPr>
          <w:lang w:eastAsia="ko-KR"/>
        </w:rPr>
        <w:t xml:space="preserve">value </w:t>
      </w:r>
      <w:r w:rsidR="00E75319">
        <w:rPr>
          <w:lang w:eastAsia="ko-KR"/>
        </w:rPr>
        <w:t xml:space="preserve">is </w:t>
      </w:r>
      <w:r w:rsidR="00DD6C1B">
        <w:rPr>
          <w:lang w:eastAsia="ko-KR"/>
        </w:rPr>
        <w:t>ap</w:t>
      </w:r>
      <w:r w:rsidR="00E75319">
        <w:rPr>
          <w:lang w:eastAsia="ko-KR"/>
        </w:rPr>
        <w:t>plied to all CCs associated with a CA</w:t>
      </w:r>
      <w:r w:rsidR="00C10027" w:rsidRPr="00C10027">
        <w:rPr>
          <w:lang w:eastAsia="ko-KR"/>
        </w:rPr>
        <w:t xml:space="preserve"> </w:t>
      </w:r>
      <w:r w:rsidR="00C10027">
        <w:rPr>
          <w:lang w:eastAsia="ko-KR"/>
        </w:rPr>
        <w:t>respectively</w:t>
      </w:r>
      <w:r w:rsidR="00E75319">
        <w:rPr>
          <w:lang w:eastAsia="ko-KR"/>
        </w:rPr>
        <w:t xml:space="preserve">, total number of </w:t>
      </w:r>
      <w:r w:rsidR="00C10027">
        <w:rPr>
          <w:lang w:eastAsia="ko-KR"/>
        </w:rPr>
        <w:t>PSFCH transmission</w:t>
      </w:r>
      <w:r w:rsidR="00432631">
        <w:rPr>
          <w:lang w:eastAsia="ko-KR"/>
        </w:rPr>
        <w:t>s</w:t>
      </w:r>
      <w:r w:rsidR="00C10027">
        <w:rPr>
          <w:lang w:eastAsia="ko-KR"/>
        </w:rPr>
        <w:t xml:space="preserve"> will exceed </w:t>
      </w:r>
      <w:r w:rsidR="00432631">
        <w:rPr>
          <w:lang w:eastAsia="ko-KR"/>
        </w:rPr>
        <w:t>the</w:t>
      </w:r>
      <w:r w:rsidR="00432631">
        <w:rPr>
          <w:lang w:eastAsia="ko-KR"/>
        </w:rPr>
        <w:t xml:space="preserve"> </w:t>
      </w:r>
      <w:r w:rsidR="00C10027">
        <w:rPr>
          <w:lang w:eastAsia="ko-KR"/>
        </w:rPr>
        <w:t xml:space="preserve">UE’s capability. In order to avoid such a case, the </w:t>
      </w:r>
      <w:r w:rsidR="001B51BD">
        <w:rPr>
          <w:lang w:eastAsia="ko-KR"/>
        </w:rPr>
        <w:t xml:space="preserve">constraint </w:t>
      </w:r>
      <w:r w:rsidR="00C10027">
        <w:rPr>
          <w:lang w:eastAsia="ko-KR"/>
        </w:rPr>
        <w:t xml:space="preserve">value </w:t>
      </w:r>
      <w:r w:rsidR="00C10027" w:rsidRPr="00C10027">
        <w:rPr>
          <w:lang w:eastAsia="ko-KR"/>
        </w:rPr>
        <w:t>can be divided considering the number of CCs and then applied to each CC</w:t>
      </w:r>
      <w:r w:rsidR="001B51BD">
        <w:rPr>
          <w:lang w:eastAsia="ko-KR"/>
        </w:rPr>
        <w:t xml:space="preserve">. </w:t>
      </w:r>
      <w:r w:rsidR="00432631">
        <w:rPr>
          <w:lang w:eastAsia="ko-KR"/>
        </w:rPr>
        <w:t xml:space="preserve">In this case, the UE’s associated behavior can be described in the specification (FFS for which one) or it can be up to UE’s implementation. </w:t>
      </w:r>
      <w:r w:rsidR="001B51BD">
        <w:rPr>
          <w:lang w:eastAsia="ko-KR"/>
        </w:rPr>
        <w:t>Otherwise new parameter for UE capability can be introduced</w:t>
      </w:r>
      <w:r w:rsidR="00432631">
        <w:rPr>
          <w:lang w:eastAsia="ko-KR"/>
        </w:rPr>
        <w:t xml:space="preserve"> for example, the capability on the maximum number of PSFCH transmissions per CC</w:t>
      </w:r>
      <w:r w:rsidR="001B51BD">
        <w:rPr>
          <w:lang w:eastAsia="ko-KR"/>
        </w:rPr>
        <w:t xml:space="preserve">. In this case, the detail discussion can be moved to the agenda for </w:t>
      </w:r>
      <w:r w:rsidR="00C10027">
        <w:rPr>
          <w:lang w:eastAsia="ko-KR"/>
        </w:rPr>
        <w:t>UE feature</w:t>
      </w:r>
      <w:r w:rsidR="001B51BD">
        <w:rPr>
          <w:lang w:eastAsia="ko-KR"/>
        </w:rPr>
        <w:t>s.</w:t>
      </w:r>
    </w:p>
    <w:p w14:paraId="121943B8" w14:textId="142B9EDC" w:rsidR="001B51BD" w:rsidRDefault="001B51BD" w:rsidP="001B51BD">
      <w:pPr>
        <w:widowControl w:val="0"/>
        <w:autoSpaceDE w:val="0"/>
        <w:autoSpaceDN w:val="0"/>
        <w:spacing w:after="120" w:line="276" w:lineRule="auto"/>
        <w:rPr>
          <w:b/>
          <w:lang w:eastAsia="ko-KR"/>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sidR="006363ED">
        <w:rPr>
          <w:b/>
          <w:lang w:eastAsia="ko-KR"/>
        </w:rPr>
        <w:t xml:space="preserve">Regarding </w:t>
      </w:r>
      <w:r w:rsidR="00EF6D79">
        <w:rPr>
          <w:b/>
          <w:lang w:eastAsia="ko-KR"/>
        </w:rPr>
        <w:t>the UE’s capability on the number of PSFCH transmission, it is proposed to select one of the following options to support SL CA operation</w:t>
      </w:r>
      <w:r>
        <w:rPr>
          <w:rFonts w:hint="eastAsia"/>
          <w:b/>
          <w:lang w:eastAsia="ko-KR"/>
        </w:rPr>
        <w:t>:</w:t>
      </w:r>
      <w:bookmarkStart w:id="5" w:name="_GoBack"/>
      <w:bookmarkEnd w:id="5"/>
    </w:p>
    <w:p w14:paraId="6E4791EE" w14:textId="21B6DF2F" w:rsidR="001B51BD" w:rsidRPr="008A78B2" w:rsidRDefault="00EF6D79" w:rsidP="001B51BD">
      <w:pPr>
        <w:pStyle w:val="afb"/>
        <w:widowControl w:val="0"/>
        <w:numPr>
          <w:ilvl w:val="0"/>
          <w:numId w:val="7"/>
        </w:numPr>
        <w:autoSpaceDE w:val="0"/>
        <w:autoSpaceDN w:val="0"/>
        <w:spacing w:after="120" w:line="276" w:lineRule="auto"/>
        <w:ind w:leftChars="0"/>
        <w:rPr>
          <w:b/>
          <w:iCs/>
          <w:szCs w:val="22"/>
        </w:rPr>
      </w:pPr>
      <w:r>
        <w:rPr>
          <w:b/>
          <w:iCs/>
          <w:szCs w:val="22"/>
        </w:rPr>
        <w:t>Option 1: T</w:t>
      </w:r>
      <w:r w:rsidRPr="00EF6D79">
        <w:rPr>
          <w:b/>
          <w:iCs/>
          <w:szCs w:val="22"/>
        </w:rPr>
        <w:t xml:space="preserve">he </w:t>
      </w:r>
      <w:r>
        <w:rPr>
          <w:b/>
          <w:iCs/>
          <w:szCs w:val="22"/>
        </w:rPr>
        <w:t xml:space="preserve">same </w:t>
      </w:r>
      <w:r w:rsidRPr="00EF6D79">
        <w:rPr>
          <w:b/>
          <w:iCs/>
          <w:szCs w:val="22"/>
        </w:rPr>
        <w:t>constraint value is applied to all CCs associated with a CA respectively</w:t>
      </w:r>
    </w:p>
    <w:p w14:paraId="4AB6381E" w14:textId="04F2FFEC" w:rsidR="001B51BD" w:rsidRPr="008A78B2" w:rsidRDefault="00EF6D79" w:rsidP="001B51BD">
      <w:pPr>
        <w:pStyle w:val="afb"/>
        <w:widowControl w:val="0"/>
        <w:numPr>
          <w:ilvl w:val="0"/>
          <w:numId w:val="7"/>
        </w:numPr>
        <w:autoSpaceDE w:val="0"/>
        <w:autoSpaceDN w:val="0"/>
        <w:spacing w:after="120" w:line="276" w:lineRule="auto"/>
        <w:ind w:leftChars="0"/>
        <w:rPr>
          <w:b/>
          <w:iCs/>
          <w:szCs w:val="22"/>
        </w:rPr>
      </w:pPr>
      <w:r>
        <w:rPr>
          <w:b/>
          <w:iCs/>
          <w:szCs w:val="22"/>
        </w:rPr>
        <w:t>Option 2: T</w:t>
      </w:r>
      <w:r w:rsidRPr="00EF6D79">
        <w:rPr>
          <w:b/>
          <w:iCs/>
          <w:szCs w:val="22"/>
        </w:rPr>
        <w:t>he constraint value can be divided considering the number of CCs and then applied to each CC</w:t>
      </w:r>
    </w:p>
    <w:p w14:paraId="4B93BD06" w14:textId="271D280D" w:rsidR="001B51BD" w:rsidRPr="008A78B2" w:rsidRDefault="00EF6D79" w:rsidP="001B51BD">
      <w:pPr>
        <w:pStyle w:val="afb"/>
        <w:widowControl w:val="0"/>
        <w:numPr>
          <w:ilvl w:val="0"/>
          <w:numId w:val="7"/>
        </w:numPr>
        <w:autoSpaceDE w:val="0"/>
        <w:autoSpaceDN w:val="0"/>
        <w:spacing w:after="120" w:line="276" w:lineRule="auto"/>
        <w:ind w:leftChars="0"/>
        <w:rPr>
          <w:b/>
          <w:iCs/>
          <w:szCs w:val="22"/>
        </w:rPr>
      </w:pPr>
      <w:r>
        <w:rPr>
          <w:b/>
          <w:iCs/>
          <w:szCs w:val="22"/>
        </w:rPr>
        <w:t>Option 3: Introduce new capability parameter for the constraint per CC</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EB9D6D0"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127E9D">
        <w:rPr>
          <w:lang w:eastAsia="ko-KR"/>
        </w:rPr>
        <w:t xml:space="preserve"> </w:t>
      </w:r>
      <w:r w:rsidR="00CA0DD9">
        <w:rPr>
          <w:lang w:eastAsia="ko-KR"/>
        </w:rPr>
        <w:t>to support</w:t>
      </w:r>
      <w:r w:rsidR="0001080D">
        <w:rPr>
          <w:lang w:eastAsia="ko-KR"/>
        </w:rPr>
        <w:t xml:space="preserve"> </w:t>
      </w:r>
      <w:r w:rsidR="00480E32">
        <w:rPr>
          <w:lang w:eastAsia="ko-KR"/>
        </w:rPr>
        <w:t>sidelink CA operation</w:t>
      </w:r>
      <w:r w:rsidR="00CA0DD9">
        <w:rPr>
          <w:lang w:eastAsia="ko-KR"/>
        </w:rPr>
        <w:t>.</w:t>
      </w:r>
    </w:p>
    <w:p w14:paraId="66E1109A" w14:textId="77777777" w:rsidR="00871F85" w:rsidRDefault="00871F85" w:rsidP="00871F85">
      <w:pPr>
        <w:widowControl w:val="0"/>
        <w:autoSpaceDE w:val="0"/>
        <w:autoSpaceDN w:val="0"/>
        <w:spacing w:after="120" w:line="276" w:lineRule="auto"/>
        <w:rPr>
          <w:b/>
          <w:lang w:eastAsia="ko-KR"/>
        </w:rPr>
      </w:pPr>
      <w:r w:rsidRPr="000B0F60">
        <w:rPr>
          <w:b/>
          <w:lang w:eastAsia="ko-KR"/>
        </w:rPr>
        <w:lastRenderedPageBreak/>
        <w:t>Proposal</w:t>
      </w:r>
      <w:r>
        <w:rPr>
          <w:b/>
          <w:lang w:eastAsia="ko-KR"/>
        </w:rPr>
        <w:t xml:space="preserve"> 1</w:t>
      </w:r>
      <w:r w:rsidRPr="000B0F60">
        <w:rPr>
          <w:b/>
          <w:lang w:eastAsia="ko-KR"/>
        </w:rPr>
        <w:t>:</w:t>
      </w:r>
      <w:r w:rsidRPr="00A6162A">
        <w:rPr>
          <w:b/>
          <w:lang w:eastAsia="ko-KR"/>
        </w:rPr>
        <w:t xml:space="preserve"> </w:t>
      </w:r>
      <w:r>
        <w:rPr>
          <w:b/>
          <w:lang w:eastAsia="ko-KR"/>
        </w:rPr>
        <w:t>Regarding the UE’s capability on the number of PSFCH transmission, it is proposed to select one of the following options to support SL CA operation</w:t>
      </w:r>
      <w:r>
        <w:rPr>
          <w:rFonts w:hint="eastAsia"/>
          <w:b/>
          <w:lang w:eastAsia="ko-KR"/>
        </w:rPr>
        <w:t>:</w:t>
      </w:r>
    </w:p>
    <w:p w14:paraId="6346C98C" w14:textId="77777777" w:rsidR="00871F85" w:rsidRPr="008A78B2" w:rsidRDefault="00871F85" w:rsidP="00871F85">
      <w:pPr>
        <w:pStyle w:val="afb"/>
        <w:widowControl w:val="0"/>
        <w:numPr>
          <w:ilvl w:val="0"/>
          <w:numId w:val="7"/>
        </w:numPr>
        <w:autoSpaceDE w:val="0"/>
        <w:autoSpaceDN w:val="0"/>
        <w:spacing w:after="120" w:line="276" w:lineRule="auto"/>
        <w:ind w:leftChars="0"/>
        <w:rPr>
          <w:b/>
          <w:iCs/>
          <w:szCs w:val="22"/>
        </w:rPr>
      </w:pPr>
      <w:r>
        <w:rPr>
          <w:b/>
          <w:iCs/>
          <w:szCs w:val="22"/>
        </w:rPr>
        <w:t>Option 1: T</w:t>
      </w:r>
      <w:r w:rsidRPr="00EF6D79">
        <w:rPr>
          <w:b/>
          <w:iCs/>
          <w:szCs w:val="22"/>
        </w:rPr>
        <w:t xml:space="preserve">he </w:t>
      </w:r>
      <w:r>
        <w:rPr>
          <w:b/>
          <w:iCs/>
          <w:szCs w:val="22"/>
        </w:rPr>
        <w:t xml:space="preserve">same </w:t>
      </w:r>
      <w:r w:rsidRPr="00EF6D79">
        <w:rPr>
          <w:b/>
          <w:iCs/>
          <w:szCs w:val="22"/>
        </w:rPr>
        <w:t>constraint value is applied to all CCs associated with a CA respectively</w:t>
      </w:r>
    </w:p>
    <w:p w14:paraId="2DAEE563" w14:textId="77777777" w:rsidR="00871F85" w:rsidRPr="008A78B2" w:rsidRDefault="00871F85" w:rsidP="00871F85">
      <w:pPr>
        <w:pStyle w:val="afb"/>
        <w:widowControl w:val="0"/>
        <w:numPr>
          <w:ilvl w:val="0"/>
          <w:numId w:val="7"/>
        </w:numPr>
        <w:autoSpaceDE w:val="0"/>
        <w:autoSpaceDN w:val="0"/>
        <w:spacing w:after="120" w:line="276" w:lineRule="auto"/>
        <w:ind w:leftChars="0"/>
        <w:rPr>
          <w:b/>
          <w:iCs/>
          <w:szCs w:val="22"/>
        </w:rPr>
      </w:pPr>
      <w:r>
        <w:rPr>
          <w:b/>
          <w:iCs/>
          <w:szCs w:val="22"/>
        </w:rPr>
        <w:t>Option 2: T</w:t>
      </w:r>
      <w:r w:rsidRPr="00EF6D79">
        <w:rPr>
          <w:b/>
          <w:iCs/>
          <w:szCs w:val="22"/>
        </w:rPr>
        <w:t>he constraint value can be divided considering the number of CCs and then applied to each CC</w:t>
      </w:r>
    </w:p>
    <w:p w14:paraId="29A2E587" w14:textId="77777777" w:rsidR="00871F85" w:rsidRPr="008A78B2" w:rsidRDefault="00871F85" w:rsidP="00871F85">
      <w:pPr>
        <w:pStyle w:val="afb"/>
        <w:widowControl w:val="0"/>
        <w:numPr>
          <w:ilvl w:val="0"/>
          <w:numId w:val="7"/>
        </w:numPr>
        <w:autoSpaceDE w:val="0"/>
        <w:autoSpaceDN w:val="0"/>
        <w:spacing w:after="120" w:line="276" w:lineRule="auto"/>
        <w:ind w:leftChars="0"/>
        <w:rPr>
          <w:b/>
          <w:iCs/>
          <w:szCs w:val="22"/>
        </w:rPr>
      </w:pPr>
      <w:r>
        <w:rPr>
          <w:b/>
          <w:iCs/>
          <w:szCs w:val="22"/>
        </w:rPr>
        <w:t>Option 3: Introduce new capability parameter for the constraint per CC</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4DF0D4F" w14:textId="726F42C2" w:rsidR="001B734F" w:rsidRDefault="001B734F" w:rsidP="00D9204A">
      <w:pPr>
        <w:numPr>
          <w:ilvl w:val="0"/>
          <w:numId w:val="6"/>
        </w:numPr>
        <w:spacing w:after="180"/>
        <w:contextualSpacing/>
        <w:rPr>
          <w:lang w:eastAsia="zh-CN"/>
        </w:rPr>
      </w:pPr>
      <w:r w:rsidRPr="001B734F">
        <w:rPr>
          <w:lang w:eastAsia="zh-CN"/>
        </w:rPr>
        <w:t>RP-230077</w:t>
      </w:r>
      <w:r>
        <w:rPr>
          <w:lang w:eastAsia="zh-CN"/>
        </w:rPr>
        <w:t>, “</w:t>
      </w:r>
      <w:r w:rsidRPr="001B734F">
        <w:rPr>
          <w:lang w:eastAsia="zh-CN"/>
        </w:rPr>
        <w:t>WID revision: NR sidelink evolution</w:t>
      </w:r>
      <w:r>
        <w:rPr>
          <w:lang w:eastAsia="zh-CN"/>
        </w:rPr>
        <w:t xml:space="preserve">,” </w:t>
      </w:r>
      <w:r w:rsidRPr="001B734F">
        <w:rPr>
          <w:lang w:eastAsia="zh-CN"/>
        </w:rPr>
        <w:t>OPPO</w:t>
      </w:r>
    </w:p>
    <w:p w14:paraId="5594A6EB" w14:textId="2C84B8B8" w:rsidR="00822006" w:rsidRDefault="00822006" w:rsidP="00D9204A">
      <w:pPr>
        <w:numPr>
          <w:ilvl w:val="0"/>
          <w:numId w:val="6"/>
        </w:numPr>
        <w:spacing w:after="180"/>
        <w:contextualSpacing/>
        <w:rPr>
          <w:lang w:eastAsia="zh-CN"/>
        </w:rPr>
      </w:pPr>
      <w:r w:rsidRPr="00822006">
        <w:rPr>
          <w:lang w:eastAsia="zh-CN"/>
        </w:rPr>
        <w:t>RP-231478</w:t>
      </w:r>
      <w:r>
        <w:rPr>
          <w:lang w:eastAsia="zh-CN"/>
        </w:rPr>
        <w:t>, “</w:t>
      </w:r>
      <w:r w:rsidRPr="00822006">
        <w:rPr>
          <w:lang w:eastAsia="zh-CN"/>
        </w:rPr>
        <w:t>Way forward on Rel-18 NR sidelink evolution WI objectives</w:t>
      </w:r>
      <w:r>
        <w:rPr>
          <w:lang w:eastAsia="zh-CN"/>
        </w:rPr>
        <w:t xml:space="preserve">,” </w:t>
      </w:r>
      <w:r w:rsidRPr="00822006">
        <w:rPr>
          <w:lang w:eastAsia="zh-CN"/>
        </w:rPr>
        <w:t>Moderator (LG Electronics)</w:t>
      </w:r>
    </w:p>
    <w:p w14:paraId="4049C290" w14:textId="067B5728"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306</w:t>
      </w:r>
      <w:r w:rsidRPr="00627901">
        <w:rPr>
          <w:lang w:eastAsia="zh-CN"/>
        </w:rPr>
        <w:t xml:space="preserve"> v1</w:t>
      </w:r>
      <w:r>
        <w:rPr>
          <w:lang w:eastAsia="zh-CN"/>
        </w:rPr>
        <w:t>7</w:t>
      </w:r>
      <w:r w:rsidRPr="00627901">
        <w:rPr>
          <w:lang w:eastAsia="zh-CN"/>
        </w:rPr>
        <w:t>.</w:t>
      </w:r>
      <w:r>
        <w:rPr>
          <w:lang w:eastAsia="zh-CN"/>
        </w:rPr>
        <w:t>2</w:t>
      </w:r>
      <w:r w:rsidRPr="00627901">
        <w:rPr>
          <w:lang w:eastAsia="zh-CN"/>
        </w:rPr>
        <w:t>.0</w:t>
      </w:r>
      <w:r>
        <w:rPr>
          <w:lang w:eastAsia="zh-CN"/>
        </w:rPr>
        <w:t>.</w:t>
      </w:r>
    </w:p>
    <w:p w14:paraId="2D80DCDA" w14:textId="314B0B11" w:rsidR="00871F85" w:rsidRDefault="00871F85" w:rsidP="00871F85">
      <w:pPr>
        <w:numPr>
          <w:ilvl w:val="0"/>
          <w:numId w:val="6"/>
        </w:numPr>
        <w:spacing w:after="180"/>
        <w:contextualSpacing/>
        <w:rPr>
          <w:lang w:eastAsia="zh-CN"/>
        </w:rPr>
      </w:pPr>
      <w:r w:rsidRPr="00627901">
        <w:rPr>
          <w:lang w:eastAsia="zh-CN"/>
        </w:rPr>
        <w:t>3GPP, TS</w:t>
      </w:r>
      <w:r>
        <w:rPr>
          <w:lang w:eastAsia="zh-CN"/>
        </w:rPr>
        <w:t xml:space="preserve"> 38</w:t>
      </w:r>
      <w:r w:rsidRPr="00627901">
        <w:rPr>
          <w:lang w:eastAsia="zh-CN"/>
        </w:rPr>
        <w:t>.</w:t>
      </w:r>
      <w:r>
        <w:rPr>
          <w:lang w:eastAsia="zh-CN"/>
        </w:rPr>
        <w:t>213</w:t>
      </w:r>
      <w:r w:rsidRPr="00627901">
        <w:rPr>
          <w:lang w:eastAsia="zh-CN"/>
        </w:rPr>
        <w:t xml:space="preserve"> v1</w:t>
      </w:r>
      <w:r>
        <w:rPr>
          <w:lang w:eastAsia="zh-CN"/>
        </w:rPr>
        <w:t>7</w:t>
      </w:r>
      <w:r w:rsidRPr="00627901">
        <w:rPr>
          <w:lang w:eastAsia="zh-CN"/>
        </w:rPr>
        <w:t>.</w:t>
      </w:r>
      <w:r>
        <w:rPr>
          <w:lang w:eastAsia="zh-CN"/>
        </w:rPr>
        <w:t>4</w:t>
      </w:r>
      <w:r w:rsidRPr="00627901">
        <w:rPr>
          <w:lang w:eastAsia="zh-CN"/>
        </w:rPr>
        <w:t>.0</w:t>
      </w:r>
      <w:r>
        <w:rPr>
          <w:lang w:eastAsia="zh-CN"/>
        </w:rPr>
        <w:t>.</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77F58" w14:textId="77777777" w:rsidR="00F15607" w:rsidRDefault="00F15607">
      <w:r>
        <w:separator/>
      </w:r>
    </w:p>
  </w:endnote>
  <w:endnote w:type="continuationSeparator" w:id="0">
    <w:p w14:paraId="21FDCBA2" w14:textId="77777777" w:rsidR="00F15607" w:rsidRDefault="00F1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CD0E0" w14:textId="77777777" w:rsidR="00F15607" w:rsidRDefault="00F15607">
      <w:r>
        <w:separator/>
      </w:r>
    </w:p>
  </w:footnote>
  <w:footnote w:type="continuationSeparator" w:id="0">
    <w:p w14:paraId="71E163D7" w14:textId="77777777" w:rsidR="00F15607" w:rsidRDefault="00F15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7"/>
  </w:num>
  <w:num w:numId="5">
    <w:abstractNumId w:val="1"/>
  </w:num>
  <w:num w:numId="6">
    <w:abstractNumId w:val="13"/>
  </w:num>
  <w:num w:numId="7">
    <w:abstractNumId w:val="5"/>
  </w:num>
  <w:num w:numId="8">
    <w:abstractNumId w:val="4"/>
  </w:num>
  <w:num w:numId="9">
    <w:abstractNumId w:val="11"/>
  </w:num>
  <w:num w:numId="10">
    <w:abstractNumId w:val="8"/>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6"/>
  </w:num>
  <w:num w:numId="16">
    <w:abstractNumId w:val="10"/>
  </w:num>
  <w:num w:numId="17">
    <w:abstractNumId w:val="3"/>
  </w:num>
  <w:num w:numId="18">
    <w:abstractNumId w:val="12"/>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9A"/>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1E"/>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A"/>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B66BB-09A7-419E-B54C-6972FE94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888</Words>
  <Characters>5068</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4</cp:revision>
  <cp:lastPrinted>2014-05-09T11:56:00Z</cp:lastPrinted>
  <dcterms:created xsi:type="dcterms:W3CDTF">2023-08-11T06:05:00Z</dcterms:created>
  <dcterms:modified xsi:type="dcterms:W3CDTF">2023-08-11T07:30:00Z</dcterms:modified>
  <cp:category/>
</cp:coreProperties>
</file>